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8E" w:rsidRPr="00A63E9F" w:rsidRDefault="00613D36" w:rsidP="004D1F8E">
      <w:pPr>
        <w:widowControl w:val="0"/>
        <w:autoSpaceDE w:val="0"/>
        <w:autoSpaceDN w:val="0"/>
        <w:spacing w:before="74" w:after="0" w:line="322" w:lineRule="exact"/>
        <w:ind w:right="154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Аннотация к </w:t>
      </w:r>
      <w:r w:rsidR="004D1F8E" w:rsidRPr="00A63E9F">
        <w:rPr>
          <w:rFonts w:ascii="Times New Roman" w:eastAsia="Times New Roman" w:hAnsi="Times New Roman" w:cs="Times New Roman"/>
          <w:b/>
          <w:bCs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4D1F8E" w:rsidRPr="00A6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</w:p>
    <w:p w:rsidR="004D1F8E" w:rsidRPr="00A63E9F" w:rsidRDefault="00613D36" w:rsidP="004D1F8E">
      <w:pPr>
        <w:widowControl w:val="0"/>
        <w:autoSpaceDE w:val="0"/>
        <w:autoSpaceDN w:val="0"/>
        <w:spacing w:after="0" w:line="240" w:lineRule="auto"/>
        <w:ind w:right="27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4D1F8E" w:rsidRPr="00A63E9F">
        <w:rPr>
          <w:rFonts w:ascii="Times New Roman" w:eastAsia="Times New Roman" w:hAnsi="Times New Roman" w:cs="Times New Roman"/>
          <w:b/>
          <w:sz w:val="24"/>
          <w:szCs w:val="24"/>
        </w:rPr>
        <w:t>«Разноаспектный анализ текста» 11 класс (ФГОС)</w:t>
      </w:r>
    </w:p>
    <w:p w:rsidR="004D1F8E" w:rsidRPr="00A63E9F" w:rsidRDefault="004D1F8E" w:rsidP="004D1F8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F8E" w:rsidRDefault="004D1F8E" w:rsidP="004D1F8E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D36" w:rsidRPr="00A63E9F" w:rsidRDefault="00613D36" w:rsidP="00613D36">
      <w:pPr>
        <w:widowControl w:val="0"/>
        <w:numPr>
          <w:ilvl w:val="0"/>
          <w:numId w:val="3"/>
        </w:numPr>
        <w:tabs>
          <w:tab w:val="left" w:pos="1083"/>
          <w:tab w:val="left" w:pos="5121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    освоения </w:t>
      </w: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613D36" w:rsidRDefault="00613D36" w:rsidP="00613D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«Разноаспектный анализ текста»</w:t>
      </w:r>
    </w:p>
    <w:p w:rsidR="00613D36" w:rsidRPr="00DB6B90" w:rsidRDefault="00613D36" w:rsidP="00613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 внеурочной деятельности «Разноаспектный анализ текста» разработана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 требований к результатам освоения основной образовательной программы 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среднего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щего образования МБОУСОН №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базируется на программно-методических материалах по русскому язы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 и анализе результатов части </w:t>
      </w: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ЕГЭ предыдущих лет.</w:t>
      </w:r>
    </w:p>
    <w:p w:rsidR="00613D36" w:rsidRPr="00DB6B90" w:rsidRDefault="00613D36" w:rsidP="00613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учебному плану на </w:t>
      </w:r>
      <w:proofErr w:type="gramStart"/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</w:t>
      </w:r>
      <w:proofErr w:type="gramEnd"/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внеурочной деятельности «Разноаспектный анализ текста» отводится в 11 классе 34 часа в год.</w:t>
      </w:r>
    </w:p>
    <w:p w:rsidR="00613D36" w:rsidRPr="00DB6B90" w:rsidRDefault="00613D36" w:rsidP="00613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реализации программы один учебный год.</w:t>
      </w:r>
    </w:p>
    <w:p w:rsidR="00613D36" w:rsidRPr="00A63E9F" w:rsidRDefault="00613D36" w:rsidP="004D1F8E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D36" w:rsidRPr="00836546" w:rsidRDefault="00613D36" w:rsidP="00613D36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before="72" w:after="0" w:line="240" w:lineRule="auto"/>
        <w:ind w:left="957" w:right="1458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внеурочной деятельности с указанием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форм организации и видов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</w:p>
    <w:p w:rsidR="00613D36" w:rsidRPr="00A63E9F" w:rsidRDefault="00613D36" w:rsidP="00613D3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D36" w:rsidRPr="00A63E9F" w:rsidRDefault="00613D36" w:rsidP="00613D3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457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 РАЗДЕЛ I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Разноаспектный анализ текста. (18 часов)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организации: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беседа, практику, устное выступление, лекция с элементами беседы, семинар, исследование текста, конференция, дискуссия.</w:t>
      </w:r>
      <w:proofErr w:type="gramEnd"/>
    </w:p>
    <w:p w:rsidR="00613D36" w:rsidRPr="00A63E9F" w:rsidRDefault="00613D36" w:rsidP="00613D36">
      <w:pPr>
        <w:widowControl w:val="0"/>
        <w:autoSpaceDE w:val="0"/>
        <w:autoSpaceDN w:val="0"/>
        <w:spacing w:before="67"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деятельности: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выбор коммуникативной стратегии: анализ речевой ситуации, оценка будущих слушателей/читателей, предстоящей речевой обстановки, осознание цели будущего высказывания (письменного или устного), работа над содержанием речи: сбор и систематизация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мавысказывания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, анализ литературы по теме: составление библиографии, отбор книг, статей, </w:t>
      </w:r>
      <w:proofErr w:type="gramStart"/>
      <w:r w:rsidRPr="00A63E9F">
        <w:rPr>
          <w:rFonts w:ascii="Times New Roman" w:eastAsia="Times New Roman" w:hAnsi="Times New Roman" w:cs="Times New Roman"/>
          <w:sz w:val="24"/>
          <w:szCs w:val="24"/>
        </w:rPr>
        <w:t>Интернет-публикаций</w:t>
      </w:r>
      <w:proofErr w:type="gram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 по теме; их чтение и составление конспектов (полных или сжатых), тезисов, аннотаций и т.п., конспектирование лекций учителя на заданную тему, особенности письменной передачи текста, воспринимаемого на слух, организация самостоятельной поисковой деятельности с использованием ресурсов Интернета в процессе подбора материала по теме выступления.</w:t>
      </w:r>
    </w:p>
    <w:p w:rsidR="00613D36" w:rsidRDefault="00613D36" w:rsidP="00613D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 для будущего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высказывания, анализ литературы по теме: составление библиографии, отбор книг, статей, Интернет-публикаций по теме; их чтение и составление конспектов (полных или сжатых), тезисов, аннотаций и т.п., конспектирование лекций учителя на заданную тему, особенности письменной передачи текста, воспринимаемого на слух, организация самостоятельной поисковой деятельности с использованием ресурсов Интернета в процессе под</w:t>
      </w:r>
      <w:proofErr w:type="gramEnd"/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Стилистический и типологический анализ текста. (9 часов)</w:t>
      </w:r>
    </w:p>
    <w:p w:rsidR="00613D36" w:rsidRPr="00A63E9F" w:rsidRDefault="00613D36" w:rsidP="00613D36">
      <w:pPr>
        <w:widowControl w:val="0"/>
        <w:autoSpaceDE w:val="0"/>
        <w:autoSpaceDN w:val="0"/>
        <w:spacing w:before="5" w:after="0" w:line="240" w:lineRule="auto"/>
        <w:ind w:right="499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НРЭО. Нормы словоупотребления. НРЭО. Стилистические нормы.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Текст. Тема и основная мысль текста. Средства связи между частями текста. Способы связи в тексте. Выделение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>. Лексические, морфологические, синтаксические средства организации текста. Стили речи. Типы речи.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Лингвистический анализ текста. (9 часов)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языка, оформляющие описание и рассуждение.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Анализ изобразительно-выразительных средств, оформляющих описание и рассуждение.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 синонимы. Контекстные антонимы.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Фонетические средства выразительности: аллитерация, ассонанс, благозвучие (эвфония), диссонанс, звукопись.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E9F">
        <w:rPr>
          <w:rFonts w:ascii="Times New Roman" w:eastAsia="Times New Roman" w:hAnsi="Times New Roman" w:cs="Times New Roman"/>
          <w:sz w:val="24"/>
          <w:szCs w:val="24"/>
        </w:rPr>
        <w:t>Лексически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  <w:proofErr w:type="gramEnd"/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E9F">
        <w:rPr>
          <w:rFonts w:ascii="Times New Roman" w:eastAsia="Times New Roman" w:hAnsi="Times New Roman" w:cs="Times New Roman"/>
          <w:sz w:val="24"/>
          <w:szCs w:val="24"/>
        </w:rPr>
        <w:lastRenderedPageBreak/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  <w:proofErr w:type="gramEnd"/>
    </w:p>
    <w:p w:rsidR="00613D36" w:rsidRPr="00A63E9F" w:rsidRDefault="00613D36" w:rsidP="00613D36">
      <w:pPr>
        <w:widowControl w:val="0"/>
        <w:autoSpaceDE w:val="0"/>
        <w:autoSpaceDN w:val="0"/>
        <w:spacing w:before="4" w:after="0" w:line="240" w:lineRule="auto"/>
        <w:ind w:right="588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НРЭО. Нормы словоупотребления НРЭО. Нормы орфоэпии</w:t>
      </w:r>
    </w:p>
    <w:p w:rsidR="00613D36" w:rsidRPr="00A63E9F" w:rsidRDefault="00613D36" w:rsidP="00613D3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1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РАЗДЕЛ II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>Сочинение-рассуждение на основе текста. (16 часов)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организации: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беседа, практикум, устное выступление, лекция с элементами беседы, семинар, исследование текста, дискуссия, проект.</w:t>
      </w:r>
      <w:proofErr w:type="gramEnd"/>
    </w:p>
    <w:p w:rsidR="00613D36" w:rsidRPr="00A63E9F" w:rsidRDefault="00613D36" w:rsidP="00613D3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D36" w:rsidRPr="00A63E9F" w:rsidRDefault="00613D36" w:rsidP="00613D36">
      <w:pPr>
        <w:widowControl w:val="0"/>
        <w:autoSpaceDE w:val="0"/>
        <w:autoSpaceDN w:val="0"/>
        <w:spacing w:before="67" w:after="0" w:line="240" w:lineRule="auto"/>
        <w:ind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деятельности: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сопоставление собственного взгляда с мнениями, отраженными в прочитанных текстах, в прослушанных выступлениях, докладах, лекциях по теме, выделение главной и второстепенной информации, отбор наиболее удачных и ярких доказательств основной мысли в соответствии с целью и ситуацией речевого общения, развитие основной мысли в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писматериала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>, составление предварительного плана, продумывание композиции высказывания: вступления, главной части, заключения, использование специфических средств письма для точной</w:t>
      </w:r>
      <w:proofErr w:type="gram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 передачи мысли; абзац, знаки препинания, заглавные буквы и др., работа над точностью и правильностью речевого высказывания.</w:t>
      </w:r>
    </w:p>
    <w:p w:rsidR="00613D36" w:rsidRPr="00A63E9F" w:rsidRDefault="00613D36" w:rsidP="00613D36">
      <w:pPr>
        <w:widowControl w:val="0"/>
        <w:autoSpaceDE w:val="0"/>
        <w:autoSpaceDN w:val="0"/>
        <w:spacing w:before="4" w:after="0" w:line="240" w:lineRule="auto"/>
        <w:ind w:right="6431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Анализ текста. (4 часа) Содержание исходного текста.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875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A63E9F">
        <w:rPr>
          <w:rFonts w:ascii="Times New Roman" w:eastAsia="Times New Roman" w:hAnsi="Times New Roman" w:cs="Times New Roman"/>
          <w:sz w:val="24"/>
          <w:szCs w:val="24"/>
        </w:rPr>
        <w:t>Композиция и языковое оформление сочинения. (6 часов) Вступление к сочинению. Смысловые и грамматические связи предложений. Авторская позиция.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частьсочинения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712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Финал сочинения-рассуждения. Изложение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собственногомнения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Тренировочныесочинения</w:t>
      </w:r>
      <w:proofErr w:type="spellEnd"/>
      <w:r w:rsidRPr="00A63E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Практические работы:</w:t>
      </w:r>
    </w:p>
    <w:p w:rsidR="00613D36" w:rsidRPr="00A63E9F" w:rsidRDefault="00613D36" w:rsidP="00613D36">
      <w:pPr>
        <w:widowControl w:val="0"/>
        <w:numPr>
          <w:ilvl w:val="0"/>
          <w:numId w:val="4"/>
        </w:numPr>
        <w:tabs>
          <w:tab w:val="left" w:pos="943"/>
          <w:tab w:val="left" w:pos="9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E9F">
        <w:rPr>
          <w:rFonts w:ascii="Times New Roman" w:eastAsia="Times New Roman" w:hAnsi="Times New Roman" w:cs="Times New Roman"/>
          <w:sz w:val="24"/>
          <w:szCs w:val="24"/>
        </w:rPr>
        <w:t>написаниесочинений</w:t>
      </w:r>
      <w:proofErr w:type="spellEnd"/>
    </w:p>
    <w:p w:rsidR="00613D36" w:rsidRPr="00A63E9F" w:rsidRDefault="00613D36" w:rsidP="00613D36">
      <w:pPr>
        <w:widowControl w:val="0"/>
        <w:numPr>
          <w:ilvl w:val="0"/>
          <w:numId w:val="4"/>
        </w:numPr>
        <w:tabs>
          <w:tab w:val="left" w:pos="943"/>
          <w:tab w:val="left" w:pos="944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9F">
        <w:rPr>
          <w:rFonts w:ascii="Times New Roman" w:eastAsia="Times New Roman" w:hAnsi="Times New Roman" w:cs="Times New Roman"/>
          <w:sz w:val="24"/>
          <w:szCs w:val="24"/>
        </w:rPr>
        <w:t>редактирование.</w:t>
      </w:r>
    </w:p>
    <w:p w:rsidR="00613D36" w:rsidRPr="00A63E9F" w:rsidRDefault="00613D36" w:rsidP="00613D36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F8E" w:rsidRPr="00A63E9F" w:rsidRDefault="004D1F8E" w:rsidP="004D1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D1F8E" w:rsidRPr="00A63E9F" w:rsidSect="00A63E9F">
          <w:pgSz w:w="11910" w:h="16840"/>
          <w:pgMar w:top="1360" w:right="440" w:bottom="280" w:left="1040" w:header="720" w:footer="720" w:gutter="0"/>
          <w:cols w:space="720"/>
        </w:sectPr>
      </w:pPr>
      <w:bookmarkStart w:id="0" w:name="_GoBack"/>
      <w:bookmarkEnd w:id="0"/>
    </w:p>
    <w:p w:rsidR="00153D85" w:rsidRDefault="00153D85" w:rsidP="00613D36">
      <w:pPr>
        <w:widowControl w:val="0"/>
        <w:tabs>
          <w:tab w:val="left" w:pos="1308"/>
        </w:tabs>
        <w:autoSpaceDE w:val="0"/>
        <w:autoSpaceDN w:val="0"/>
        <w:spacing w:before="67" w:after="0" w:line="240" w:lineRule="auto"/>
        <w:ind w:left="774" w:right="410"/>
        <w:jc w:val="both"/>
      </w:pPr>
    </w:p>
    <w:sectPr w:rsidR="0015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C77"/>
    <w:multiLevelType w:val="hybridMultilevel"/>
    <w:tmpl w:val="57AE086E"/>
    <w:lvl w:ilvl="0" w:tplc="C32E37BE">
      <w:start w:val="1"/>
      <w:numFmt w:val="decimal"/>
      <w:lvlText w:val="%1."/>
      <w:lvlJc w:val="left"/>
      <w:pPr>
        <w:ind w:left="1082" w:hanging="3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D68C50C">
      <w:numFmt w:val="bullet"/>
      <w:lvlText w:val="•"/>
      <w:lvlJc w:val="left"/>
      <w:pPr>
        <w:ind w:left="4560" w:hanging="347"/>
      </w:pPr>
      <w:rPr>
        <w:rFonts w:hint="default"/>
        <w:lang w:val="ru-RU" w:eastAsia="en-US" w:bidi="ar-SA"/>
      </w:rPr>
    </w:lvl>
    <w:lvl w:ilvl="2" w:tplc="DAA6C11C">
      <w:numFmt w:val="bullet"/>
      <w:lvlText w:val="•"/>
      <w:lvlJc w:val="left"/>
      <w:pPr>
        <w:ind w:left="5211" w:hanging="347"/>
      </w:pPr>
      <w:rPr>
        <w:rFonts w:hint="default"/>
        <w:lang w:val="ru-RU" w:eastAsia="en-US" w:bidi="ar-SA"/>
      </w:rPr>
    </w:lvl>
    <w:lvl w:ilvl="3" w:tplc="E568758C">
      <w:numFmt w:val="bullet"/>
      <w:lvlText w:val="•"/>
      <w:lvlJc w:val="left"/>
      <w:pPr>
        <w:ind w:left="5863" w:hanging="347"/>
      </w:pPr>
      <w:rPr>
        <w:rFonts w:hint="default"/>
        <w:lang w:val="ru-RU" w:eastAsia="en-US" w:bidi="ar-SA"/>
      </w:rPr>
    </w:lvl>
    <w:lvl w:ilvl="4" w:tplc="ED7E892C">
      <w:numFmt w:val="bullet"/>
      <w:lvlText w:val="•"/>
      <w:lvlJc w:val="left"/>
      <w:pPr>
        <w:ind w:left="6514" w:hanging="347"/>
      </w:pPr>
      <w:rPr>
        <w:rFonts w:hint="default"/>
        <w:lang w:val="ru-RU" w:eastAsia="en-US" w:bidi="ar-SA"/>
      </w:rPr>
    </w:lvl>
    <w:lvl w:ilvl="5" w:tplc="BCAEE9FA">
      <w:numFmt w:val="bullet"/>
      <w:lvlText w:val="•"/>
      <w:lvlJc w:val="left"/>
      <w:pPr>
        <w:ind w:left="7166" w:hanging="347"/>
      </w:pPr>
      <w:rPr>
        <w:rFonts w:hint="default"/>
        <w:lang w:val="ru-RU" w:eastAsia="en-US" w:bidi="ar-SA"/>
      </w:rPr>
    </w:lvl>
    <w:lvl w:ilvl="6" w:tplc="9F56469A">
      <w:numFmt w:val="bullet"/>
      <w:lvlText w:val="•"/>
      <w:lvlJc w:val="left"/>
      <w:pPr>
        <w:ind w:left="7817" w:hanging="347"/>
      </w:pPr>
      <w:rPr>
        <w:rFonts w:hint="default"/>
        <w:lang w:val="ru-RU" w:eastAsia="en-US" w:bidi="ar-SA"/>
      </w:rPr>
    </w:lvl>
    <w:lvl w:ilvl="7" w:tplc="E4F054F6">
      <w:numFmt w:val="bullet"/>
      <w:lvlText w:val="•"/>
      <w:lvlJc w:val="left"/>
      <w:pPr>
        <w:ind w:left="8469" w:hanging="347"/>
      </w:pPr>
      <w:rPr>
        <w:rFonts w:hint="default"/>
        <w:lang w:val="ru-RU" w:eastAsia="en-US" w:bidi="ar-SA"/>
      </w:rPr>
    </w:lvl>
    <w:lvl w:ilvl="8" w:tplc="C0A02BDE">
      <w:numFmt w:val="bullet"/>
      <w:lvlText w:val="•"/>
      <w:lvlJc w:val="left"/>
      <w:pPr>
        <w:ind w:left="9120" w:hanging="347"/>
      </w:pPr>
      <w:rPr>
        <w:rFonts w:hint="default"/>
        <w:lang w:val="ru-RU" w:eastAsia="en-US" w:bidi="ar-SA"/>
      </w:rPr>
    </w:lvl>
  </w:abstractNum>
  <w:abstractNum w:abstractNumId="1">
    <w:nsid w:val="171B10E0"/>
    <w:multiLevelType w:val="hybridMultilevel"/>
    <w:tmpl w:val="7B142C64"/>
    <w:lvl w:ilvl="0" w:tplc="41B88108">
      <w:start w:val="1"/>
      <w:numFmt w:val="decimal"/>
      <w:lvlText w:val="%1"/>
      <w:lvlJc w:val="left"/>
      <w:pPr>
        <w:ind w:left="870" w:hanging="494"/>
      </w:pPr>
      <w:rPr>
        <w:rFonts w:hint="default"/>
        <w:lang w:val="ru-RU" w:eastAsia="en-US" w:bidi="ar-SA"/>
      </w:rPr>
    </w:lvl>
    <w:lvl w:ilvl="1" w:tplc="8128686E">
      <w:numFmt w:val="none"/>
      <w:lvlText w:val=""/>
      <w:lvlJc w:val="left"/>
      <w:pPr>
        <w:tabs>
          <w:tab w:val="num" w:pos="360"/>
        </w:tabs>
      </w:pPr>
    </w:lvl>
    <w:lvl w:ilvl="2" w:tplc="D242D2FE">
      <w:start w:val="1"/>
      <w:numFmt w:val="decimal"/>
      <w:lvlText w:val="%3)"/>
      <w:lvlJc w:val="left"/>
      <w:pPr>
        <w:ind w:left="376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544EDEC">
      <w:numFmt w:val="bullet"/>
      <w:lvlText w:val="•"/>
      <w:lvlJc w:val="left"/>
      <w:pPr>
        <w:ind w:left="3000" w:hanging="332"/>
      </w:pPr>
      <w:rPr>
        <w:rFonts w:hint="default"/>
        <w:lang w:val="ru-RU" w:eastAsia="en-US" w:bidi="ar-SA"/>
      </w:rPr>
    </w:lvl>
    <w:lvl w:ilvl="4" w:tplc="20B64174">
      <w:numFmt w:val="bullet"/>
      <w:lvlText w:val="•"/>
      <w:lvlJc w:val="left"/>
      <w:pPr>
        <w:ind w:left="4061" w:hanging="332"/>
      </w:pPr>
      <w:rPr>
        <w:rFonts w:hint="default"/>
        <w:lang w:val="ru-RU" w:eastAsia="en-US" w:bidi="ar-SA"/>
      </w:rPr>
    </w:lvl>
    <w:lvl w:ilvl="5" w:tplc="739C8D0A">
      <w:numFmt w:val="bullet"/>
      <w:lvlText w:val="•"/>
      <w:lvlJc w:val="left"/>
      <w:pPr>
        <w:ind w:left="5121" w:hanging="332"/>
      </w:pPr>
      <w:rPr>
        <w:rFonts w:hint="default"/>
        <w:lang w:val="ru-RU" w:eastAsia="en-US" w:bidi="ar-SA"/>
      </w:rPr>
    </w:lvl>
    <w:lvl w:ilvl="6" w:tplc="3F96CED8">
      <w:numFmt w:val="bullet"/>
      <w:lvlText w:val="•"/>
      <w:lvlJc w:val="left"/>
      <w:pPr>
        <w:ind w:left="6182" w:hanging="332"/>
      </w:pPr>
      <w:rPr>
        <w:rFonts w:hint="default"/>
        <w:lang w:val="ru-RU" w:eastAsia="en-US" w:bidi="ar-SA"/>
      </w:rPr>
    </w:lvl>
    <w:lvl w:ilvl="7" w:tplc="AA32D4DA">
      <w:numFmt w:val="bullet"/>
      <w:lvlText w:val="•"/>
      <w:lvlJc w:val="left"/>
      <w:pPr>
        <w:ind w:left="7242" w:hanging="332"/>
      </w:pPr>
      <w:rPr>
        <w:rFonts w:hint="default"/>
        <w:lang w:val="ru-RU" w:eastAsia="en-US" w:bidi="ar-SA"/>
      </w:rPr>
    </w:lvl>
    <w:lvl w:ilvl="8" w:tplc="605C29E0">
      <w:numFmt w:val="bullet"/>
      <w:lvlText w:val="•"/>
      <w:lvlJc w:val="left"/>
      <w:pPr>
        <w:ind w:left="8303" w:hanging="332"/>
      </w:pPr>
      <w:rPr>
        <w:rFonts w:hint="default"/>
        <w:lang w:val="ru-RU" w:eastAsia="en-US" w:bidi="ar-SA"/>
      </w:rPr>
    </w:lvl>
  </w:abstractNum>
  <w:abstractNum w:abstractNumId="2">
    <w:nsid w:val="375E46E2"/>
    <w:multiLevelType w:val="hybridMultilevel"/>
    <w:tmpl w:val="437EC18A"/>
    <w:lvl w:ilvl="0" w:tplc="66C4D8CC">
      <w:start w:val="1"/>
      <w:numFmt w:val="decimal"/>
      <w:lvlText w:val="%1)"/>
      <w:lvlJc w:val="left"/>
      <w:pPr>
        <w:ind w:left="94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D2375C">
      <w:numFmt w:val="bullet"/>
      <w:lvlText w:val="•"/>
      <w:lvlJc w:val="left"/>
      <w:pPr>
        <w:ind w:left="1888" w:hanging="707"/>
      </w:pPr>
      <w:rPr>
        <w:rFonts w:hint="default"/>
        <w:lang w:val="ru-RU" w:eastAsia="en-US" w:bidi="ar-SA"/>
      </w:rPr>
    </w:lvl>
    <w:lvl w:ilvl="2" w:tplc="29CE173A">
      <w:numFmt w:val="bullet"/>
      <w:lvlText w:val="•"/>
      <w:lvlJc w:val="left"/>
      <w:pPr>
        <w:ind w:left="2836" w:hanging="707"/>
      </w:pPr>
      <w:rPr>
        <w:rFonts w:hint="default"/>
        <w:lang w:val="ru-RU" w:eastAsia="en-US" w:bidi="ar-SA"/>
      </w:rPr>
    </w:lvl>
    <w:lvl w:ilvl="3" w:tplc="5D6EA0E6">
      <w:numFmt w:val="bullet"/>
      <w:lvlText w:val="•"/>
      <w:lvlJc w:val="left"/>
      <w:pPr>
        <w:ind w:left="3785" w:hanging="707"/>
      </w:pPr>
      <w:rPr>
        <w:rFonts w:hint="default"/>
        <w:lang w:val="ru-RU" w:eastAsia="en-US" w:bidi="ar-SA"/>
      </w:rPr>
    </w:lvl>
    <w:lvl w:ilvl="4" w:tplc="FEACB6CC">
      <w:numFmt w:val="bullet"/>
      <w:lvlText w:val="•"/>
      <w:lvlJc w:val="left"/>
      <w:pPr>
        <w:ind w:left="4733" w:hanging="707"/>
      </w:pPr>
      <w:rPr>
        <w:rFonts w:hint="default"/>
        <w:lang w:val="ru-RU" w:eastAsia="en-US" w:bidi="ar-SA"/>
      </w:rPr>
    </w:lvl>
    <w:lvl w:ilvl="5" w:tplc="1E227B66">
      <w:numFmt w:val="bullet"/>
      <w:lvlText w:val="•"/>
      <w:lvlJc w:val="left"/>
      <w:pPr>
        <w:ind w:left="5682" w:hanging="707"/>
      </w:pPr>
      <w:rPr>
        <w:rFonts w:hint="default"/>
        <w:lang w:val="ru-RU" w:eastAsia="en-US" w:bidi="ar-SA"/>
      </w:rPr>
    </w:lvl>
    <w:lvl w:ilvl="6" w:tplc="5B9A8EE6">
      <w:numFmt w:val="bullet"/>
      <w:lvlText w:val="•"/>
      <w:lvlJc w:val="left"/>
      <w:pPr>
        <w:ind w:left="6630" w:hanging="707"/>
      </w:pPr>
      <w:rPr>
        <w:rFonts w:hint="default"/>
        <w:lang w:val="ru-RU" w:eastAsia="en-US" w:bidi="ar-SA"/>
      </w:rPr>
    </w:lvl>
    <w:lvl w:ilvl="7" w:tplc="A65C85A8">
      <w:numFmt w:val="bullet"/>
      <w:lvlText w:val="•"/>
      <w:lvlJc w:val="left"/>
      <w:pPr>
        <w:ind w:left="7578" w:hanging="707"/>
      </w:pPr>
      <w:rPr>
        <w:rFonts w:hint="default"/>
        <w:lang w:val="ru-RU" w:eastAsia="en-US" w:bidi="ar-SA"/>
      </w:rPr>
    </w:lvl>
    <w:lvl w:ilvl="8" w:tplc="F746CAAC">
      <w:numFmt w:val="bullet"/>
      <w:lvlText w:val="•"/>
      <w:lvlJc w:val="left"/>
      <w:pPr>
        <w:ind w:left="8527" w:hanging="707"/>
      </w:pPr>
      <w:rPr>
        <w:rFonts w:hint="default"/>
        <w:lang w:val="ru-RU" w:eastAsia="en-US" w:bidi="ar-SA"/>
      </w:rPr>
    </w:lvl>
  </w:abstractNum>
  <w:abstractNum w:abstractNumId="3">
    <w:nsid w:val="55821381"/>
    <w:multiLevelType w:val="hybridMultilevel"/>
    <w:tmpl w:val="57AE086E"/>
    <w:lvl w:ilvl="0" w:tplc="C32E37BE">
      <w:start w:val="1"/>
      <w:numFmt w:val="decimal"/>
      <w:lvlText w:val="%1."/>
      <w:lvlJc w:val="left"/>
      <w:pPr>
        <w:ind w:left="1082" w:hanging="3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D68C50C">
      <w:numFmt w:val="bullet"/>
      <w:lvlText w:val="•"/>
      <w:lvlJc w:val="left"/>
      <w:pPr>
        <w:ind w:left="4560" w:hanging="347"/>
      </w:pPr>
      <w:rPr>
        <w:rFonts w:hint="default"/>
        <w:lang w:val="ru-RU" w:eastAsia="en-US" w:bidi="ar-SA"/>
      </w:rPr>
    </w:lvl>
    <w:lvl w:ilvl="2" w:tplc="DAA6C11C">
      <w:numFmt w:val="bullet"/>
      <w:lvlText w:val="•"/>
      <w:lvlJc w:val="left"/>
      <w:pPr>
        <w:ind w:left="5211" w:hanging="347"/>
      </w:pPr>
      <w:rPr>
        <w:rFonts w:hint="default"/>
        <w:lang w:val="ru-RU" w:eastAsia="en-US" w:bidi="ar-SA"/>
      </w:rPr>
    </w:lvl>
    <w:lvl w:ilvl="3" w:tplc="E568758C">
      <w:numFmt w:val="bullet"/>
      <w:lvlText w:val="•"/>
      <w:lvlJc w:val="left"/>
      <w:pPr>
        <w:ind w:left="5863" w:hanging="347"/>
      </w:pPr>
      <w:rPr>
        <w:rFonts w:hint="default"/>
        <w:lang w:val="ru-RU" w:eastAsia="en-US" w:bidi="ar-SA"/>
      </w:rPr>
    </w:lvl>
    <w:lvl w:ilvl="4" w:tplc="ED7E892C">
      <w:numFmt w:val="bullet"/>
      <w:lvlText w:val="•"/>
      <w:lvlJc w:val="left"/>
      <w:pPr>
        <w:ind w:left="6514" w:hanging="347"/>
      </w:pPr>
      <w:rPr>
        <w:rFonts w:hint="default"/>
        <w:lang w:val="ru-RU" w:eastAsia="en-US" w:bidi="ar-SA"/>
      </w:rPr>
    </w:lvl>
    <w:lvl w:ilvl="5" w:tplc="BCAEE9FA">
      <w:numFmt w:val="bullet"/>
      <w:lvlText w:val="•"/>
      <w:lvlJc w:val="left"/>
      <w:pPr>
        <w:ind w:left="7166" w:hanging="347"/>
      </w:pPr>
      <w:rPr>
        <w:rFonts w:hint="default"/>
        <w:lang w:val="ru-RU" w:eastAsia="en-US" w:bidi="ar-SA"/>
      </w:rPr>
    </w:lvl>
    <w:lvl w:ilvl="6" w:tplc="9F56469A">
      <w:numFmt w:val="bullet"/>
      <w:lvlText w:val="•"/>
      <w:lvlJc w:val="left"/>
      <w:pPr>
        <w:ind w:left="7817" w:hanging="347"/>
      </w:pPr>
      <w:rPr>
        <w:rFonts w:hint="default"/>
        <w:lang w:val="ru-RU" w:eastAsia="en-US" w:bidi="ar-SA"/>
      </w:rPr>
    </w:lvl>
    <w:lvl w:ilvl="7" w:tplc="E4F054F6">
      <w:numFmt w:val="bullet"/>
      <w:lvlText w:val="•"/>
      <w:lvlJc w:val="left"/>
      <w:pPr>
        <w:ind w:left="8469" w:hanging="347"/>
      </w:pPr>
      <w:rPr>
        <w:rFonts w:hint="default"/>
        <w:lang w:val="ru-RU" w:eastAsia="en-US" w:bidi="ar-SA"/>
      </w:rPr>
    </w:lvl>
    <w:lvl w:ilvl="8" w:tplc="C0A02BDE">
      <w:numFmt w:val="bullet"/>
      <w:lvlText w:val="•"/>
      <w:lvlJc w:val="left"/>
      <w:pPr>
        <w:ind w:left="9120" w:hanging="3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8D"/>
    <w:rsid w:val="00153D85"/>
    <w:rsid w:val="004D1F8E"/>
    <w:rsid w:val="00613D36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2020-12-07T14:13:00Z</dcterms:created>
  <dcterms:modified xsi:type="dcterms:W3CDTF">2020-12-07T14:24:00Z</dcterms:modified>
</cp:coreProperties>
</file>